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inzel" w:cs="Cinzel" w:eastAsia="Cinzel" w:hAnsi="Cinzel"/>
          <w:b w:val="1"/>
          <w:sz w:val="26"/>
          <w:szCs w:val="26"/>
        </w:rPr>
      </w:pPr>
      <w:r w:rsidDel="00000000" w:rsidR="00000000" w:rsidRPr="00000000">
        <w:rPr>
          <w:rFonts w:ascii="Cinzel" w:cs="Cinzel" w:eastAsia="Cinzel" w:hAnsi="Cinzel"/>
          <w:b w:val="1"/>
          <w:sz w:val="26"/>
          <w:szCs w:val="26"/>
          <w:rtl w:val="0"/>
        </w:rPr>
        <w:t xml:space="preserve">Grade 1 Supply List</w:t>
      </w:r>
    </w:p>
    <w:p w:rsidR="00000000" w:rsidDel="00000000" w:rsidP="00000000" w:rsidRDefault="00000000" w:rsidRPr="00000000" w14:paraId="00000002">
      <w:pPr>
        <w:jc w:val="center"/>
        <w:rPr>
          <w:rFonts w:ascii="Cinzel" w:cs="Cinzel" w:eastAsia="Cinzel" w:hAnsi="Cinzel"/>
          <w:b w:val="1"/>
        </w:rPr>
      </w:pPr>
      <w:r w:rsidDel="00000000" w:rsidR="00000000" w:rsidRPr="00000000">
        <w:rPr>
          <w:rFonts w:ascii="Cinzel" w:cs="Cinzel" w:eastAsia="Cinzel" w:hAnsi="Cinzel"/>
          <w:b w:val="1"/>
          <w:rtl w:val="0"/>
        </w:rPr>
        <w:t xml:space="preserve">Aleda Patterson School 2021-2022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Below is an approximate list of supplies your child will need for the school year.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20 </w:t>
        <w:tab/>
        <w:t xml:space="preserve">HB pencils (sharpened ex: blue Staedtler brand)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4    </w:t>
        <w:tab/>
        <w:t xml:space="preserve">white erasers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   </w:t>
        <w:tab/>
        <w:t xml:space="preserve">package of wax crayons (24 per package)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   </w:t>
        <w:tab/>
        <w:t xml:space="preserve">package of sharpened pencil crayons (24 per package)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   </w:t>
        <w:tab/>
        <w:t xml:space="preserve">package of washable markers (Crayola or Mr. Sketch)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3   </w:t>
        <w:tab/>
        <w:t xml:space="preserve">large glue sticks (white)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   </w:t>
        <w:tab/>
        <w:t xml:space="preserve">bottle of white glue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   </w:t>
        <w:tab/>
        <w:t xml:space="preserve">pair of child scissors (small metal blades; right of left-handed)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   </w:t>
        <w:tab/>
        <w:t xml:space="preserve">pencil box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</w:t>
        <w:tab/>
        <w:t xml:space="preserve">highlighter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   </w:t>
        <w:tab/>
        <w:t xml:space="preserve">reusable water bottle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   </w:t>
        <w:tab/>
        <w:t xml:space="preserve">backpack (name inside)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  </w:t>
        <w:tab/>
        <w:t xml:space="preserve">large boxes of Kleenex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   </w:t>
        <w:tab/>
        <w:t xml:space="preserve">pair of headphones that cover the ears (no ear buds please)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1      </w:t>
        <w:tab/>
        <w:t xml:space="preserve">pair of </w:t>
      </w:r>
      <w:r w:rsidDel="00000000" w:rsidR="00000000" w:rsidRPr="00000000">
        <w:rPr>
          <w:b w:val="1"/>
          <w:sz w:val="26"/>
          <w:szCs w:val="26"/>
          <w:rtl w:val="0"/>
        </w:rPr>
        <w:t xml:space="preserve">non-marking indoor running</w:t>
      </w:r>
      <w:r w:rsidDel="00000000" w:rsidR="00000000" w:rsidRPr="00000000">
        <w:rPr>
          <w:sz w:val="26"/>
          <w:szCs w:val="26"/>
          <w:rtl w:val="0"/>
        </w:rPr>
        <w:t xml:space="preserve"> shoes that can be put on     </w:t>
        <w:tab/>
        <w:t xml:space="preserve">                      </w:t>
      </w:r>
    </w:p>
    <w:p w:rsidR="00000000" w:rsidDel="00000000" w:rsidP="00000000" w:rsidRDefault="00000000" w:rsidRPr="00000000" w14:paraId="00000015">
      <w:pPr>
        <w:ind w:left="720" w:firstLine="720"/>
        <w:jc w:val="both"/>
        <w:rPr>
          <w:sz w:val="28"/>
          <w:szCs w:val="28"/>
        </w:rPr>
      </w:pPr>
      <w:r w:rsidDel="00000000" w:rsidR="00000000" w:rsidRPr="00000000">
        <w:rPr>
          <w:sz w:val="26"/>
          <w:szCs w:val="26"/>
          <w:rtl w:val="0"/>
        </w:rPr>
        <w:t xml:space="preserve">without assistance (laces if the child can tie independently)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  <w:t xml:space="preserve">Please check </w:t>
      </w:r>
      <w:r w:rsidDel="00000000" w:rsidR="00000000" w:rsidRPr="00000000">
        <w:rPr>
          <w:rtl w:val="0"/>
        </w:rPr>
        <w:t xml:space="preserve">at intervals to see whether your child needs to stock up on any items.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School will start on Thursday September 2. Have a great summer break!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Please label all supplies.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3705225</wp:posOffset>
            </wp:positionH>
            <wp:positionV relativeFrom="paragraph">
              <wp:posOffset>19050</wp:posOffset>
            </wp:positionV>
            <wp:extent cx="768799" cy="466865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8799" cy="4668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Cinzel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after="160" w:line="259" w:lineRule="auto"/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606981" cy="646783"/>
          <wp:effectExtent b="0" l="0" r="0" t="0"/>
          <wp:docPr id="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6981" cy="6467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583482" cy="552362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3482" cy="5523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inzel-regular.ttf"/><Relationship Id="rId2" Type="http://schemas.openxmlformats.org/officeDocument/2006/relationships/font" Target="fonts/Cinzel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